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Son, 24. juni 2012</w:t>
      </w:r>
    </w:p>
    <w:p>
      <w:pPr>
        <w:pStyle w:val="Normal"/>
        <w:rPr>
          <w:b w:val="1"/>
          <w:bCs w:val="1"/>
          <w:sz w:val="32"/>
          <w:szCs w:val="32"/>
        </w:rPr>
      </w:pPr>
    </w:p>
    <w:p>
      <w:pPr>
        <w:pStyle w:val="Normal"/>
        <w:rPr>
          <w:b w:val="1"/>
          <w:bCs w:val="1"/>
          <w:sz w:val="32"/>
          <w:szCs w:val="32"/>
        </w:rPr>
      </w:pPr>
    </w:p>
    <w:p>
      <w:pPr>
        <w:pStyle w:val="Normal"/>
        <w:rPr>
          <w:b w:val="1"/>
          <w:bCs w:val="1"/>
          <w:sz w:val="32"/>
          <w:szCs w:val="32"/>
        </w:rPr>
      </w:pPr>
      <w:r>
        <w:rPr>
          <w:rFonts w:ascii="Times New Roman" w:cs="Arial Unicode MS" w:hAnsi="Arial Unicode MS" w:eastAsia="Arial Unicode MS"/>
          <w:b w:val="1"/>
          <w:bCs w:val="1"/>
          <w:sz w:val="32"/>
          <w:szCs w:val="32"/>
          <w:rtl w:val="0"/>
        </w:rPr>
        <w:t>Vedtekter for Skutebaugveien Veilag, Son</w:t>
      </w:r>
    </w:p>
    <w:p>
      <w:pPr>
        <w:pStyle w:val="Normal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Form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</w:rPr>
        <w:t>å</w:t>
      </w:r>
      <w:r>
        <w:rPr>
          <w:rFonts w:ascii="Cambria" w:cs="Arial Unicode MS" w:hAnsi="Arial Unicode MS" w:eastAsia="Arial Unicode MS"/>
          <w:sz w:val="28"/>
          <w:szCs w:val="28"/>
          <w:rtl w:val="0"/>
        </w:rPr>
        <w:t>l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Skutebaugveien er et privat veianlegg, og veilaget skal opparbeide og bekoste vedlikehold  (herunder veifundament) og sn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king av veistrekningen.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Veilagets medlemmer er alle som har matrikkel til Skutebaugveien i Son, Vestby Kommune.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Veianlegget skal administreres av et styre som skal ivareta interessene til de som har matrikkel til eller er brukere av Skutebaugveien.</w:t>
      </w:r>
    </w:p>
    <w:p>
      <w:pPr>
        <w:pStyle w:val="Normal"/>
        <w:rPr>
          <w:sz w:val="28"/>
          <w:szCs w:val="28"/>
        </w:rPr>
      </w:pP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Arial Unicode MS" w:cs="Arial Unicode MS" w:hAnsi="Cambria" w:eastAsia="Arial Unicode MS" w:hint="default"/>
          <w:sz w:val="28"/>
          <w:szCs w:val="28"/>
          <w:rtl w:val="0"/>
        </w:rPr>
        <w:t>Å</w:t>
      </w:r>
      <w:r>
        <w:rPr>
          <w:rFonts w:ascii="Cambria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</w:rPr>
        <w:t>ø</w:t>
      </w:r>
      <w:r>
        <w:rPr>
          <w:rFonts w:ascii="Cambria" w:cs="Arial Unicode MS" w:hAnsi="Arial Unicode MS" w:eastAsia="Arial Unicode MS"/>
          <w:sz w:val="28"/>
          <w:szCs w:val="28"/>
          <w:rtl w:val="0"/>
        </w:rPr>
        <w:t>te</w:t>
      </w:r>
    </w:p>
    <w:p>
      <w:pPr>
        <w:pStyle w:val="Normal"/>
        <w:rPr>
          <w:rFonts w:ascii="Cambria" w:cs="Cambria" w:hAnsi="Cambria" w:eastAsia="Cambria"/>
          <w:b w:val="1"/>
          <w:bCs w:val="1"/>
          <w:kern w:val="32"/>
          <w:sz w:val="32"/>
          <w:szCs w:val="32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Styret innkaller til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te i perioden 01.03 til 01.07 hvert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r.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Til behandling: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Regnskap for innev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æ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rende periode.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Budsjett for neste periode.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Valg for neste periode.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Forslag som 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lger innkallingen. </w:t>
      </w:r>
      <w:r>
        <w:rPr>
          <w:sz w:val="28"/>
          <w:szCs w:val="28"/>
          <w:rtl w:val="0"/>
        </w:rPr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Styret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Styret skal best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av 4 medlemmer   - eller medlemmers  familie  - som velges for 2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 ad gangen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 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tet som holdes i perioden 01.03 til 01.07 hvert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r. Av de 4 skal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tet velge en formann som ogs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skal fungere som kasserer og ha fullmakt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lagets konto.  To styremedlemmer skal byttes ut hvert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r.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Styret skal samarbeide med andre interessenter i omr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det for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effektivisere vedlikeholdet. </w:t>
      </w:r>
      <w:r>
        <w:rPr>
          <w:sz w:val="28"/>
          <w:szCs w:val="28"/>
          <w:rtl w:val="0"/>
        </w:rPr>
        <w:br w:type="textWrapping"/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Vedtak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Alle vedtak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 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tene skal besluttes med enkelt flertall av de fremm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tte. Forslag til vedtak 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innsendes til styret innen 15.02. Innkalling skal sendes ut minst 4 uker 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r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tet. 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Med innkalling skal 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lge forslag til neste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 kontingent. Skriftlig fullmakt er tillatt.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br w:type="textWrapping"/>
        <w:t xml:space="preserve"> </w:t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 xml:space="preserve">Vedlikehold og 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</w:rPr>
        <w:t>å</w:t>
      </w:r>
      <w:r>
        <w:rPr>
          <w:rFonts w:ascii="Cambria" w:cs="Arial Unicode MS" w:hAnsi="Arial Unicode MS" w:eastAsia="Arial Unicode MS"/>
          <w:sz w:val="28"/>
          <w:szCs w:val="28"/>
          <w:rtl w:val="0"/>
        </w:rPr>
        <w:t>rskontingent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Kontingent blir innkalt for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dekke n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dvendig vedlikehold, salting og sn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br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yting. Avtalt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rskontingent gjelder inntil ny kontingent fastsettes. Oppsitterne er solidarisk ansvarlig for avtalt arbeid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veien.  Manglende kontingent blir, om n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dvendig, underlagt vanlig purring og inkassorutiner. 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Skader som oppst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veien som 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lge av anleggsarbeid dekkes av det medlem som har igangsatt arbeidet. Veikomiteen kan utbedre skaden p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 xml:space="preserve">å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medlemmets regning dersom skadene ikke utbedres straks.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Fritidsboliger betaler1/3 kontingent i forhold til eiendommer regulert som hel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rsboliger.  En stemme fra fritidsbolig teller i.h.t. Vegloven bare 50 % av de som betaler full kontingent. 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Eiere av fritidsboliger som frivillig betaler full kontingent, har full stemmerett. </w:t>
      </w:r>
      <w:r>
        <w:rPr>
          <w:sz w:val="28"/>
          <w:szCs w:val="28"/>
          <w:rtl w:val="0"/>
        </w:rPr>
        <w:br w:type="textWrapping"/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Kontingenten er uavhengig av den benyttede veistrekning. </w:t>
      </w:r>
      <w:r>
        <w:rPr>
          <w:sz w:val="28"/>
          <w:szCs w:val="28"/>
          <w:rtl w:val="0"/>
        </w:rPr>
        <w:br w:type="textWrapping"/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Investeringer</w:t>
      </w: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dvendig forbedring av eksisterende vei besluttes av og kostnader fordeles blant de ber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rte medlemmer etter vedtak med 2/3 flertall av de av disse fremm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tte.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Investeringer ut over vedlikehold skal da bare fordeles til de dette ber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rer.</w:t>
      </w:r>
      <w:r>
        <w:rPr>
          <w:sz w:val="28"/>
          <w:szCs w:val="28"/>
          <w:rtl w:val="0"/>
        </w:rPr>
        <w:br w:type="textWrapping"/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Veglov</w:t>
      </w:r>
    </w:p>
    <w:p>
      <w:pPr>
        <w:pStyle w:val="Normal"/>
        <w:rPr>
          <w:b w:val="1"/>
          <w:bCs w:val="1"/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Skutebaugveien Veilag er underlagt Veglovens bestemmelser og medlemskap er pliktig for alle matrikkeleiere. Om oppgradering av vei bestemmes, skal traseer bestemt av den offentlige reguleringsplanen 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lges</w:t>
      </w:r>
      <w:r>
        <w:rPr>
          <w:b w:val="1"/>
          <w:bCs w:val="1"/>
          <w:sz w:val="28"/>
          <w:szCs w:val="28"/>
          <w:rtl w:val="0"/>
        </w:rPr>
        <w:br w:type="textWrapping"/>
      </w:r>
    </w:p>
    <w:p>
      <w:pPr>
        <w:pStyle w:val="Overskrift 1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32"/>
          <w:position w:val="0"/>
          <w:sz w:val="32"/>
          <w:szCs w:val="32"/>
          <w:u w:val="none" w:color="000000"/>
          <w:vertAlign w:val="baseline"/>
          <w:rtl w:val="0"/>
        </w:rPr>
      </w:pPr>
      <w:r>
        <w:rPr>
          <w:rFonts w:ascii="Cambria" w:cs="Arial Unicode MS" w:hAnsi="Arial Unicode MS" w:eastAsia="Arial Unicode MS"/>
          <w:sz w:val="28"/>
          <w:szCs w:val="28"/>
          <w:rtl w:val="0"/>
        </w:rPr>
        <w:t>Oppl</w:t>
      </w:r>
      <w:r>
        <w:rPr>
          <w:rFonts w:ascii="Arial Unicode MS" w:cs="Arial Unicode MS" w:hAnsi="Cambria" w:eastAsia="Arial Unicode MS" w:hint="default"/>
          <w:sz w:val="28"/>
          <w:szCs w:val="28"/>
          <w:rtl w:val="0"/>
        </w:rPr>
        <w:t>ø</w:t>
      </w:r>
      <w:r>
        <w:rPr>
          <w:rFonts w:ascii="Cambria" w:cs="Arial Unicode MS" w:hAnsi="Arial Unicode MS" w:eastAsia="Arial Unicode MS"/>
          <w:sz w:val="28"/>
          <w:szCs w:val="28"/>
          <w:rtl w:val="0"/>
        </w:rPr>
        <w:t>sning</w:t>
      </w:r>
    </w:p>
    <w:p>
      <w:pPr>
        <w:pStyle w:val="Normal"/>
      </w:pPr>
      <w:r>
        <w:rPr>
          <w:rFonts w:ascii="Times New Roman" w:cs="Arial Unicode MS" w:hAnsi="Arial Unicode MS" w:eastAsia="Arial Unicode MS"/>
          <w:sz w:val="28"/>
          <w:szCs w:val="28"/>
          <w:rtl w:val="0"/>
        </w:rPr>
        <w:t>Veilaget blir oppl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st dersom veien blir overtatt av Vestby Kommune eller blir sammensl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å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tt med andre lag.</w:t>
      </w:r>
      <w:r>
        <w:rPr>
          <w:sz w:val="28"/>
          <w:szCs w:val="28"/>
          <w:rtl w:val="0"/>
        </w:rPr>
        <w:br w:type="textWrapping"/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Eventuelle midler som da ikke er oppbrukt, videref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</w:rPr>
        <w:t>ø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>res til nytt lag/Vestby Kommune.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verskrift 1">
    <w:name w:val="Overskrift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numbering" w:styleId="List 0">
    <w:name w:val="List 0"/>
    <w:basedOn w:val="Importert stil 1"/>
    <w:next w:val="List 0"/>
    <w:pPr>
      <w:numPr>
        <w:numId w:val="1"/>
      </w:numPr>
    </w:pPr>
  </w:style>
  <w:style w:type="numbering" w:styleId="Importert stil 1">
    <w:name w:val="Importert stil 1"/>
    <w:next w:val="Importert sti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